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49DE" w:rsidRDefault="00FE49DE" w:rsidP="002B5F08">
      <w:pPr>
        <w:spacing w:line="360" w:lineRule="auto"/>
        <w:jc w:val="center"/>
        <w:rPr>
          <w:b/>
          <w:sz w:val="32"/>
        </w:rPr>
      </w:pPr>
    </w:p>
    <w:p w:rsidR="00FE49DE" w:rsidRDefault="00FE49DE" w:rsidP="002B5F08">
      <w:pPr>
        <w:spacing w:line="360" w:lineRule="auto"/>
        <w:jc w:val="center"/>
        <w:rPr>
          <w:b/>
          <w:sz w:val="32"/>
        </w:rPr>
      </w:pPr>
    </w:p>
    <w:p w:rsidR="002B5F08" w:rsidRPr="002B5F08" w:rsidRDefault="002B5F08" w:rsidP="002B5F08">
      <w:pPr>
        <w:spacing w:line="360" w:lineRule="auto"/>
        <w:jc w:val="center"/>
        <w:rPr>
          <w:b/>
          <w:sz w:val="40"/>
        </w:rPr>
      </w:pPr>
      <w:r w:rsidRPr="002B5F08">
        <w:rPr>
          <w:b/>
          <w:sz w:val="32"/>
        </w:rPr>
        <w:t>DESIGN OF WATER TUBE HEAT EXCHANGER SUBJECTED TO THERMAL AND MODAL ANALYSIS</w:t>
      </w:r>
    </w:p>
    <w:p w:rsidR="00FE49DE" w:rsidRDefault="00FE49DE" w:rsidP="002B5F08">
      <w:pPr>
        <w:spacing w:line="360" w:lineRule="auto"/>
        <w:jc w:val="both"/>
        <w:rPr>
          <w:b/>
          <w:sz w:val="28"/>
          <w:szCs w:val="28"/>
        </w:rPr>
      </w:pPr>
    </w:p>
    <w:p w:rsidR="002B5F08" w:rsidRDefault="002B5F08" w:rsidP="00FE49DE">
      <w:pPr>
        <w:spacing w:line="360" w:lineRule="auto"/>
        <w:jc w:val="center"/>
        <w:rPr>
          <w:b/>
          <w:sz w:val="28"/>
          <w:szCs w:val="28"/>
        </w:rPr>
      </w:pPr>
      <w:r w:rsidRPr="002B5F08">
        <w:rPr>
          <w:b/>
          <w:sz w:val="28"/>
          <w:szCs w:val="28"/>
        </w:rPr>
        <w:t>ABSTRACT:</w:t>
      </w:r>
    </w:p>
    <w:p w:rsidR="00FE49DE" w:rsidRDefault="00FE49DE" w:rsidP="002B5F08">
      <w:pPr>
        <w:spacing w:line="360" w:lineRule="auto"/>
        <w:jc w:val="both"/>
        <w:rPr>
          <w:b/>
          <w:sz w:val="28"/>
          <w:szCs w:val="28"/>
        </w:rPr>
      </w:pPr>
    </w:p>
    <w:p w:rsidR="00FE49DE" w:rsidRPr="002B5F08" w:rsidRDefault="00FE49DE" w:rsidP="002B5F08">
      <w:pPr>
        <w:spacing w:line="360" w:lineRule="auto"/>
        <w:jc w:val="both"/>
        <w:rPr>
          <w:b/>
          <w:sz w:val="28"/>
          <w:szCs w:val="28"/>
        </w:rPr>
      </w:pPr>
    </w:p>
    <w:p w:rsidR="00EF737D" w:rsidRPr="002B5F08" w:rsidRDefault="005346E9" w:rsidP="002B5F08">
      <w:pPr>
        <w:spacing w:line="360" w:lineRule="auto"/>
        <w:ind w:firstLine="720"/>
        <w:jc w:val="both"/>
        <w:rPr>
          <w:sz w:val="28"/>
          <w:szCs w:val="28"/>
        </w:rPr>
      </w:pPr>
      <w:r w:rsidRPr="002B5F08">
        <w:rPr>
          <w:sz w:val="28"/>
          <w:szCs w:val="28"/>
        </w:rPr>
        <w:t xml:space="preserve">In the design of a heat exchanger it is to achieve maximum heat transfer possible. Maximum heat transfer rate occurs when the maximum temperature difference occurs between the two fluids. This is what makes counter flow heat exchangers more attractive than parallel flow heat exchangers. In counter flow heat exchangers the two fluids flow against each other, maintaining a maximum temperature difference between the hot and cold streams allows for maximum heat transfer. In the parallel flow arrangement, the two fluids flow in the same direction, minimizing the difference in temperature as the travel. the advantages of a counter flow heat exchanger over a parallel heat </w:t>
      </w:r>
      <w:r w:rsidR="00EF737D" w:rsidRPr="002B5F08">
        <w:rPr>
          <w:sz w:val="28"/>
          <w:szCs w:val="28"/>
        </w:rPr>
        <w:t xml:space="preserve">exchanger. Modeling is done in Catia or Pro-E 5.0 and Analysis is done in ANSYS 13.0. </w:t>
      </w:r>
      <w:r w:rsidR="00EF737D" w:rsidRPr="002B5F08">
        <w:rPr>
          <w:sz w:val="28"/>
          <w:szCs w:val="28"/>
        </w:rPr>
        <w:tab/>
      </w:r>
    </w:p>
    <w:p w:rsidR="005346E9" w:rsidRPr="002B5F08" w:rsidRDefault="005346E9" w:rsidP="005346E9">
      <w:pPr>
        <w:spacing w:line="360" w:lineRule="auto"/>
        <w:jc w:val="both"/>
        <w:rPr>
          <w:sz w:val="28"/>
          <w:szCs w:val="28"/>
        </w:rPr>
      </w:pPr>
    </w:p>
    <w:p w:rsidR="00602916" w:rsidRPr="005346E9" w:rsidRDefault="00602916" w:rsidP="005346E9">
      <w:pPr>
        <w:autoSpaceDE w:val="0"/>
        <w:autoSpaceDN w:val="0"/>
        <w:adjustRightInd w:val="0"/>
        <w:rPr>
          <w:sz w:val="28"/>
          <w:szCs w:val="28"/>
        </w:rPr>
      </w:pPr>
    </w:p>
    <w:sectPr w:rsidR="00602916" w:rsidRPr="005346E9" w:rsidSect="00602916">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235" w:rsidRDefault="00A01235" w:rsidP="00FE49DE">
      <w:r>
        <w:separator/>
      </w:r>
    </w:p>
  </w:endnote>
  <w:endnote w:type="continuationSeparator" w:id="1">
    <w:p w:rsidR="00A01235" w:rsidRDefault="00A01235" w:rsidP="00FE49DE">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A88" w:rsidRDefault="00DE3A88" w:rsidP="00DE3A88">
    <w:pPr>
      <w:pStyle w:val="Footer"/>
      <w:pBdr>
        <w:top w:val="thinThickSmallGap" w:sz="24" w:space="0" w:color="622423"/>
      </w:pBdr>
      <w:spacing w:line="276" w:lineRule="auto"/>
      <w:jc w:val="center"/>
      <w:rPr>
        <w:rFonts w:ascii="Cambria" w:hAnsi="Cambria"/>
        <w:sz w:val="28"/>
        <w:szCs w:val="28"/>
      </w:rPr>
    </w:pPr>
    <w:r w:rsidRPr="00D5125C">
      <w:rPr>
        <w:rFonts w:ascii="Calibri" w:hAnsi="Calibri"/>
        <w:sz w:val="22"/>
        <w:szCs w:val="2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DE3A88" w:rsidRDefault="00DE3A88" w:rsidP="00DE3A88">
    <w:pPr>
      <w:pStyle w:val="Footer"/>
      <w:jc w:val="center"/>
      <w:rPr>
        <w:b/>
        <w:sz w:val="36"/>
        <w:szCs w:val="36"/>
      </w:rPr>
    </w:pPr>
    <w:r>
      <w:rPr>
        <w:b/>
        <w:sz w:val="20"/>
        <w:szCs w:val="20"/>
      </w:rPr>
      <w:t>Email: takeoffstudentprojects@gmail.com | www.takeoffprojects.com</w:t>
    </w:r>
  </w:p>
  <w:p w:rsidR="00FE49DE" w:rsidRPr="00DE3A88" w:rsidRDefault="00FE49DE" w:rsidP="00DE3A8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235" w:rsidRDefault="00A01235" w:rsidP="00FE49DE">
      <w:r>
        <w:separator/>
      </w:r>
    </w:p>
  </w:footnote>
  <w:footnote w:type="continuationSeparator" w:id="1">
    <w:p w:rsidR="00A01235" w:rsidRDefault="00A01235" w:rsidP="00FE49D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DE" w:rsidRDefault="00DE3A88">
    <w:pPr>
      <w:pStyle w:val="Header"/>
    </w:pPr>
    <w:r w:rsidRPr="00DE3A88">
      <w:rPr>
        <w:noProof/>
      </w:rPr>
      <w:drawing>
        <wp:anchor distT="0" distB="0" distL="114300" distR="114300" simplePos="0" relativeHeight="251669504"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hdrShapeDefaults>
    <o:shapedefaults v:ext="edit" spidmax="6146"/>
    <o:shapelayout v:ext="edit">
      <o:idmap v:ext="edit" data="3"/>
    </o:shapelayout>
  </w:hdrShapeDefaults>
  <w:footnotePr>
    <w:footnote w:id="0"/>
    <w:footnote w:id="1"/>
  </w:footnotePr>
  <w:endnotePr>
    <w:endnote w:id="0"/>
    <w:endnote w:id="1"/>
  </w:endnotePr>
  <w:compat/>
  <w:rsids>
    <w:rsidRoot w:val="005346E9"/>
    <w:rsid w:val="002523CF"/>
    <w:rsid w:val="002B5F08"/>
    <w:rsid w:val="005346E9"/>
    <w:rsid w:val="005F2B6B"/>
    <w:rsid w:val="00602916"/>
    <w:rsid w:val="00782DFB"/>
    <w:rsid w:val="009D7E47"/>
    <w:rsid w:val="00A01235"/>
    <w:rsid w:val="00BC2551"/>
    <w:rsid w:val="00DE3A88"/>
    <w:rsid w:val="00EF737D"/>
    <w:rsid w:val="00FE49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6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E49DE"/>
    <w:pPr>
      <w:tabs>
        <w:tab w:val="center" w:pos="4680"/>
        <w:tab w:val="right" w:pos="9360"/>
      </w:tabs>
    </w:pPr>
  </w:style>
  <w:style w:type="character" w:customStyle="1" w:styleId="HeaderChar">
    <w:name w:val="Header Char"/>
    <w:basedOn w:val="DefaultParagraphFont"/>
    <w:link w:val="Header"/>
    <w:uiPriority w:val="99"/>
    <w:semiHidden/>
    <w:rsid w:val="00FE49DE"/>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FE49DE"/>
    <w:pPr>
      <w:tabs>
        <w:tab w:val="center" w:pos="4680"/>
        <w:tab w:val="right" w:pos="9360"/>
      </w:tabs>
    </w:pPr>
  </w:style>
  <w:style w:type="character" w:customStyle="1" w:styleId="FooterChar">
    <w:name w:val="Footer Char"/>
    <w:basedOn w:val="DefaultParagraphFont"/>
    <w:link w:val="Footer"/>
    <w:uiPriority w:val="99"/>
    <w:semiHidden/>
    <w:rsid w:val="00FE49DE"/>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127</Words>
  <Characters>728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6</cp:revision>
  <dcterms:created xsi:type="dcterms:W3CDTF">2014-02-25T07:07:00Z</dcterms:created>
  <dcterms:modified xsi:type="dcterms:W3CDTF">2014-07-30T09:54:00Z</dcterms:modified>
</cp:coreProperties>
</file>